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Schedule 31 (MOD Terms) </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Schedule 1 (Definitions):</w:t>
      </w:r>
    </w:p>
    <w:tbl>
      <w:tblPr>
        <w:tblStyle w:val="Table1"/>
        <w:tblW w:w="8018.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c>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tc>
      </w:tr>
      <w:tr>
        <w:tc>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rPr>
                <w:rFonts w:ascii="Arial" w:cs="Arial" w:eastAsia="Arial" w:hAnsi="Arial"/>
                <w:b w:val="1"/>
                <w:sz w:val="24"/>
                <w:szCs w:val="24"/>
              </w:rPr>
            </w:pPr>
            <w:r w:rsidDel="00000000" w:rsidR="00000000" w:rsidRPr="00000000">
              <w:rPr>
                <w:rtl w:val="0"/>
              </w:rPr>
            </w:r>
          </w:p>
        </w:tc>
      </w:tr>
      <w:tr>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MOD sites</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7">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Schedule are incorporated into this Contract.</w:t>
      </w:r>
    </w:p>
    <w:p w:rsidR="00000000" w:rsidDel="00000000" w:rsidP="00000000" w:rsidRDefault="00000000" w:rsidRPr="00000000" w14:paraId="00000018">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Annex 1 and the other terms in the Contract, the DEFCONs and DEFFORMS shall prevail. </w:t>
      </w:r>
    </w:p>
    <w:p w:rsidR="00000000" w:rsidDel="00000000" w:rsidP="00000000" w:rsidRDefault="00000000" w:rsidRPr="00000000" w14:paraId="00000019">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B">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C">
      <w:pPr>
        <w:spacing w:after="0" w:lineRule="auto"/>
        <w:ind w:left="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D">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7">
        <w:r w:rsidDel="00000000" w:rsidR="00000000" w:rsidRPr="00000000">
          <w:rPr>
            <w:rFonts w:ascii="Arial" w:cs="Arial" w:eastAsia="Arial" w:hAnsi="Arial"/>
            <w:color w:val="000000"/>
            <w:sz w:val="24"/>
            <w:szCs w:val="24"/>
            <w:u w:val="single"/>
            <w:rtl w:val="0"/>
          </w:rPr>
          <w:t xml:space="preserve">https://www.gov.uk/acquisition-operating-framework</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E">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1F">
      <w:pPr>
        <w:spacing w:after="0" w:lineRule="auto"/>
        <w:ind w:left="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0">
      <w:pPr>
        <w:spacing w:after="0" w:lineRule="auto"/>
        <w:ind w:left="720"/>
        <w:rPr>
          <w:rFonts w:ascii="Arial" w:cs="Arial" w:eastAsia="Arial" w:hAnsi="Arial"/>
          <w:color w:val="000000"/>
          <w:sz w:val="24"/>
          <w:szCs w:val="24"/>
        </w:rPr>
      </w:pPr>
      <w:r w:rsidDel="00000000" w:rsidR="00000000" w:rsidRPr="00000000">
        <w:rPr>
          <w:rtl w:val="0"/>
        </w:rPr>
      </w:r>
    </w:p>
    <w:tbl>
      <w:tblPr>
        <w:tblStyle w:val="Table2"/>
        <w:tblW w:w="865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c>
          <w:tcPr/>
          <w:p w:rsidR="00000000" w:rsidDel="00000000" w:rsidP="00000000" w:rsidRDefault="00000000" w:rsidRPr="00000000" w14:paraId="00000021">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2">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3">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c>
          <w:tcPr/>
          <w:p w:rsidR="00000000" w:rsidDel="00000000" w:rsidP="00000000" w:rsidRDefault="00000000" w:rsidRPr="00000000" w14:paraId="00000024">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5">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6">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7">
      <w:pPr>
        <w:spacing w:after="0" w:lineRule="auto"/>
        <w:ind w:left="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spacing w:after="0" w:lineRule="auto"/>
        <w:ind w:left="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spacing w:after="0" w:lineRule="auto"/>
        <w:ind w:left="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A">
      <w:pPr>
        <w:keepNext w:val="1"/>
        <w:spacing w:after="0" w:lineRule="auto"/>
        <w:ind w:left="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B">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c>
          <w:tcPr/>
          <w:p w:rsidR="00000000" w:rsidDel="00000000" w:rsidP="00000000" w:rsidRDefault="00000000" w:rsidRPr="00000000" w14:paraId="0000002C">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2D">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E">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c>
          <w:tcPr/>
          <w:p w:rsidR="00000000" w:rsidDel="00000000" w:rsidP="00000000" w:rsidRDefault="00000000" w:rsidRPr="00000000" w14:paraId="0000002F">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0">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1">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2">
      <w:pPr>
        <w:rPr>
          <w:rFonts w:ascii="Arial" w:cs="Arial" w:eastAsia="Arial" w:hAnsi="Arial"/>
          <w:color w:val="000000"/>
          <w:sz w:val="24"/>
          <w:szCs w:val="24"/>
        </w:rPr>
      </w:pPr>
      <w:bookmarkStart w:colFirst="0" w:colLast="0" w:name="_heading=h.gjdgxs" w:id="0"/>
      <w:bookmarkEnd w:id="0"/>
      <w:r w:rsidDel="00000000" w:rsidR="00000000" w:rsidRPr="00000000">
        <w:rPr>
          <w:rtl w:val="0"/>
        </w:rPr>
      </w:r>
    </w:p>
    <w:sectPr>
      <w:headerReference r:id="rId8" w:type="default"/>
      <w:footerReference r:id="rId9" w:type="default"/>
      <w:footerReference r:id="rId10" w:type="first"/>
      <w:pgSz w:h="16838" w:w="11906"/>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3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ab/>
    </w:r>
  </w:p>
  <w:p w:rsidR="00000000" w:rsidDel="00000000" w:rsidP="00000000" w:rsidRDefault="00000000" w:rsidRPr="00000000" w14:paraId="00000038">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Mid-Tier Contract</w:t>
      <w:tab/>
      <w:t xml:space="preserve">                                           </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Model Version: v1.0</w:t>
    </w:r>
    <w:r w:rsidDel="00000000" w:rsidR="00000000" w:rsidRPr="00000000">
      <w:rPr>
        <w:rtl w:val="0"/>
      </w:rPr>
    </w:r>
  </w:p>
  <w:p w:rsidR="00000000" w:rsidDel="00000000" w:rsidP="00000000" w:rsidRDefault="00000000" w:rsidRPr="00000000" w14:paraId="0000003B">
    <w:pPr>
      <w:tabs>
        <w:tab w:val="center" w:pos="4513"/>
        <w:tab w:val="right" w:pos="9026"/>
      </w:tabs>
      <w:spacing w:after="0" w:lineRule="auto"/>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3D">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3E">
    <w:pPr>
      <w:tabs>
        <w:tab w:val="center" w:pos="4513"/>
        <w:tab w:val="right"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 31 (MOD Terms) </w:t>
    </w: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2019</w:t>
    </w:r>
  </w:p>
  <w:p w:rsidR="00000000" w:rsidDel="00000000" w:rsidP="00000000" w:rsidRDefault="00000000" w:rsidRPr="00000000" w14:paraId="00000035">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432" w:hanging="432"/>
    </w:pPr>
    <w:rPr>
      <w:rFonts w:ascii="Calibri" w:cs="Calibri" w:eastAsia="Calibri" w:hAnsi="Calibri"/>
      <w:b w:val="1"/>
    </w:rPr>
  </w:style>
  <w:style w:type="paragraph" w:styleId="Heading2">
    <w:name w:val="heading 2"/>
    <w:basedOn w:val="Normal"/>
    <w:next w:val="Normal"/>
    <w:pPr>
      <w:keepNext w:val="1"/>
      <w:keepLines w:val="1"/>
      <w:spacing w:after="240" w:lineRule="auto"/>
      <w:ind w:left="576" w:hanging="576"/>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72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864" w:hanging="864"/>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pacing w:line="240" w:lineRule="auto"/>
    </w:pPr>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numPr>
        <w:numId w:val="4"/>
      </w:numPr>
      <w:spacing w:after="240"/>
      <w:outlineLvl w:val="0"/>
    </w:pPr>
    <w:rPr>
      <w:rFonts w:asciiTheme="minorHAnsi" w:cstheme="majorBidi" w:eastAsiaTheme="majorEastAsia" w:hAnsiTheme="minorHAnsi"/>
      <w:b w:val="1"/>
      <w:bCs w:val="1"/>
      <w:szCs w:val="28"/>
    </w:rPr>
  </w:style>
  <w:style w:type="paragraph" w:styleId="Heading2">
    <w:name w:val="heading 2"/>
    <w:basedOn w:val="Normal"/>
    <w:next w:val="Normal"/>
    <w:link w:val="Heading2Char"/>
    <w:uiPriority w:val="9"/>
    <w:unhideWhenUsed w:val="1"/>
    <w:qFormat w:val="1"/>
    <w:pPr>
      <w:keepNext w:val="1"/>
      <w:keepLines w:val="1"/>
      <w:numPr>
        <w:ilvl w:val="1"/>
        <w:numId w:val="4"/>
      </w:numPr>
      <w:spacing w:after="240"/>
      <w:jc w:val="both"/>
      <w:outlineLvl w:val="1"/>
    </w:pPr>
    <w:rPr>
      <w:rFonts w:asciiTheme="minorHAnsi" w:cstheme="majorBidi" w:eastAsiaTheme="majorEastAsia" w:hAnsiTheme="minorHAnsi"/>
      <w:bCs w:val="1"/>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L1CLAUSEHEADING" w:customStyle="1">
    <w:name w:val="GPS L1 CLAUSE HEADING"/>
    <w:basedOn w:val="Normal"/>
    <w:next w:val="Normal"/>
    <w:qFormat w:val="1"/>
    <w:pPr>
      <w:adjustRightInd w:val="0"/>
      <w:spacing w:after="240" w:before="120"/>
      <w:ind w:firstLine="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ORDERFORML1PraraNo" w:customStyle="1">
    <w:name w:val="ORDER FORM L1 Prara No"/>
    <w:basedOn w:val="Normal"/>
    <w:qFormat w:val="1"/>
    <w:pPr>
      <w:numPr>
        <w:numId w:val="2"/>
      </w:numPr>
      <w:adjustRightInd w:val="0"/>
      <w:spacing w:after="0"/>
      <w:ind w:left="426" w:hanging="426"/>
      <w:jc w:val="both"/>
    </w:pPr>
    <w:rPr>
      <w:rFonts w:eastAsia="STZhongsong"/>
      <w:b w:val="1"/>
      <w:caps w:val="1"/>
      <w:lang w:eastAsia="zh-CN"/>
    </w:rPr>
  </w:style>
  <w:style w:type="paragraph" w:styleId="ORDERFORML2Title" w:customStyle="1">
    <w:name w:val="ORDER FORM L2 Title"/>
    <w:basedOn w:val="Normal"/>
    <w:qFormat w:val="1"/>
    <w:pPr>
      <w:numPr>
        <w:ilvl w:val="1"/>
        <w:numId w:val="2"/>
      </w:numPr>
      <w:adjustRightInd w:val="0"/>
      <w:spacing w:after="120"/>
      <w:ind w:left="993" w:hanging="567"/>
      <w:jc w:val="both"/>
    </w:pPr>
    <w:rPr>
      <w:rFonts w:ascii="Arial" w:eastAsia="STZhongsong" w:hAnsi="Arial"/>
      <w:b w:val="1"/>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left" w:pos="0"/>
      </w:tabs>
      <w:spacing w:before="240"/>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Calibri" w:cs="Times New Roman" w:eastAsia="Calibri" w:hAnsi="Calibri"/>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Calibri" w:cs="Times New Roman" w:eastAsia="Calibri" w:hAnsi="Calibri"/>
    </w:rPr>
  </w:style>
  <w:style w:type="character" w:styleId="Emphasis">
    <w:name w:val="Emphasis"/>
    <w:basedOn w:val="DefaultParagraphFont"/>
    <w:rPr>
      <w:i w:val="1"/>
      <w:iCs w:val="1"/>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cstheme="majorBidi" w:eastAsiaTheme="majorEastAsia"/>
      <w:b w:val="1"/>
      <w:bCs w:val="1"/>
      <w:szCs w:val="28"/>
    </w:rPr>
  </w:style>
  <w:style w:type="character" w:styleId="Heading2Char" w:customStyle="1">
    <w:name w:val="Heading 2 Char"/>
    <w:basedOn w:val="DefaultParagraphFont"/>
    <w:link w:val="Heading2"/>
    <w:uiPriority w:val="9"/>
    <w:rPr>
      <w:rFonts w:cstheme="majorBidi" w:eastAsiaTheme="majorEastAsia"/>
      <w:bCs w:val="1"/>
      <w:szCs w:val="26"/>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paragraph" w:styleId="GPSSchTitleandNumber" w:customStyle="1">
    <w:name w:val="GPS Sch Title and Number"/>
    <w:basedOn w:val="Normal"/>
    <w:link w:val="GPSSchTitleandNumberChar"/>
    <w:qFormat w:val="1"/>
    <w:rsid w:val="003E62C4"/>
    <w:pPr>
      <w:keepNext w:val="1"/>
      <w:adjustRightInd w:val="0"/>
      <w:spacing w:after="240"/>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sid w:val="003E62C4"/>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acquisition-operating-framework"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zzh8W+QvDAwEzrgVzSC1hVBaEsw==">AMUW2mW6xiV8Ay4ItvXNync4Uf+BwPGY5Ji/nMjWN4V0KeXzVoC1h8jRJwG1LQTQrFXlGOY0kLwqyQCf00v351mrjrCgSXYG4u9eupBqLAPLGBHNJ7rUreSzx0enX9Lj4alHle0WCfiN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2019-05-01T17:17:00Z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